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57CA">
      <w:pPr>
        <w:pStyle w:val="4"/>
        <w:widowControl/>
        <w:shd w:val="clear" w:color="auto" w:fill="FFFFFF"/>
        <w:spacing w:line="580" w:lineRule="exact"/>
        <w:ind w:firstLine="0" w:firstLineChars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7664EA6C">
      <w:pPr>
        <w:pStyle w:val="4"/>
        <w:widowControl/>
        <w:shd w:val="clear" w:color="auto" w:fill="FFFFFF"/>
        <w:spacing w:line="58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98EC8B5">
      <w:pPr>
        <w:widowControl/>
        <w:shd w:val="clear" w:color="auto" w:fill="FFFFFF"/>
        <w:spacing w:line="580" w:lineRule="exact"/>
        <w:jc w:val="center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厦门电影节有限公司招聘</w:t>
      </w:r>
    </w:p>
    <w:p w14:paraId="1F3E886D">
      <w:pPr>
        <w:widowControl/>
        <w:shd w:val="clear" w:color="auto" w:fill="FFFFFF"/>
        <w:spacing w:line="580" w:lineRule="exact"/>
        <w:jc w:val="center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岗位、职责与任职要求</w:t>
      </w:r>
    </w:p>
    <w:p w14:paraId="77770FC1">
      <w:pPr>
        <w:widowControl/>
        <w:shd w:val="clear" w:color="auto" w:fill="FFFFFF"/>
        <w:spacing w:line="580" w:lineRule="exact"/>
        <w:jc w:val="center"/>
        <w:rPr>
          <w:rFonts w:ascii="仿宋_GB2312" w:hAnsi="仿宋_GB2312" w:eastAsia="仿宋_GB2312" w:cs="仿宋_GB2312"/>
          <w:b/>
          <w:bCs/>
          <w:color w:val="auto"/>
          <w:kern w:val="0"/>
          <w:sz w:val="44"/>
          <w:szCs w:val="44"/>
        </w:rPr>
      </w:pPr>
    </w:p>
    <w:p w14:paraId="77AE1716">
      <w:pPr>
        <w:widowControl/>
        <w:shd w:val="clear" w:color="auto" w:fill="FFFFFF"/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岗位：市场部副总监（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人）</w:t>
      </w:r>
    </w:p>
    <w:p w14:paraId="43EE66B4">
      <w:pPr>
        <w:widowControl/>
        <w:spacing w:line="580" w:lineRule="exact"/>
        <w:ind w:right="105" w:rightChars="50"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◆职责：</w:t>
      </w:r>
    </w:p>
    <w:p w14:paraId="443D1298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协助市场部总监统筹部门工作，研究和制定公司市场开发战略和规划，搭建多元化招商体系，完成市场开发考核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;</w:t>
      </w:r>
    </w:p>
    <w:p w14:paraId="4D626D3D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制定市场招商计划，明确工作具体目标、时间节点和实施方案，跟踪进度、复盘数据、优化策略，解决招商过程中的核心问题，协调各部门通力合作，确保计划顺利实施;</w:t>
      </w:r>
    </w:p>
    <w:p w14:paraId="68CDA71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3.负责开展项目招商，开拓优质品牌客户、代理机构等增量资源，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完成从提案、签约到执行的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;</w:t>
      </w:r>
    </w:p>
    <w:p w14:paraId="0C16A00B">
      <w:pPr>
        <w:spacing w:line="60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构建并完善市场客户分级管理体系，制定长期合作策略，做好</w:t>
      </w:r>
      <w:r>
        <w:rPr>
          <w:rFonts w:ascii="仿宋_GB2312" w:eastAsia="仿宋_GB2312"/>
          <w:color w:val="auto"/>
          <w:sz w:val="32"/>
          <w:szCs w:val="32"/>
        </w:rPr>
        <w:t>存量客户关系</w:t>
      </w:r>
      <w:r>
        <w:rPr>
          <w:rFonts w:hint="eastAsia" w:ascii="仿宋_GB2312" w:eastAsia="仿宋_GB2312"/>
          <w:color w:val="auto"/>
          <w:sz w:val="32"/>
          <w:szCs w:val="32"/>
        </w:rPr>
        <w:t>维护</w:t>
      </w:r>
      <w:r>
        <w:rPr>
          <w:rFonts w:ascii="仿宋_GB2312" w:eastAsia="仿宋_GB2312"/>
          <w:color w:val="auto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积极争取存量客户合作升级</w:t>
      </w:r>
      <w:r>
        <w:rPr>
          <w:rFonts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提升存量客户续约率；</w:t>
      </w:r>
    </w:p>
    <w:p w14:paraId="0AD0702A">
      <w:pPr>
        <w:widowControl/>
        <w:spacing w:line="580" w:lineRule="exact"/>
        <w:ind w:right="105" w:rightChars="50"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完成公司交办的工作。</w:t>
      </w:r>
    </w:p>
    <w:p w14:paraId="2CC224B6">
      <w:pPr>
        <w:widowControl/>
        <w:shd w:val="clear" w:color="auto" w:fill="FFFFFF"/>
        <w:spacing w:line="580" w:lineRule="exact"/>
        <w:ind w:firstLine="435"/>
        <w:jc w:val="left"/>
        <w:textAlignment w:val="center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◆</w:t>
      </w:r>
      <w:r>
        <w:rPr>
          <w:rFonts w:eastAsia="仿宋_GB2312" w:cs="Calibri"/>
          <w:color w:val="auto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要求：</w:t>
      </w:r>
    </w:p>
    <w:bookmarkEnd w:id="0"/>
    <w:bookmarkEnd w:id="1"/>
    <w:p w14:paraId="2AE7F7DA">
      <w:pPr>
        <w:widowControl/>
        <w:shd w:val="clear" w:color="auto" w:fill="FFFFFF"/>
        <w:spacing w:line="58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及以上学历，新闻传播学类、工商管理类等相关专业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，条件优秀者，可适当放宽学历至大专;</w:t>
      </w:r>
    </w:p>
    <w:p w14:paraId="3A0582DA">
      <w:pPr>
        <w:widowControl/>
        <w:shd w:val="clear" w:color="auto" w:fill="FFFFFF"/>
        <w:spacing w:line="58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有10年以上市场开发与商业赞助拓展全流程实战经验，具备重大合作项目从战略到落地的完整操盘经历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</w:p>
    <w:p w14:paraId="3D8088E5">
      <w:pPr>
        <w:widowControl/>
        <w:shd w:val="clear" w:color="auto" w:fill="FFFFFF"/>
        <w:spacing w:line="58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3.具有敏锐的市场洞察力，有强烈的事业心、责任心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可接受长期出差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</w:p>
    <w:p w14:paraId="32AD2EEF">
      <w:pPr>
        <w:widowControl/>
        <w:shd w:val="clear" w:color="auto" w:fill="FFFFFF"/>
        <w:spacing w:line="58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4.具备全链路整合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市场开发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顶层设计能力，可独立输出兼具品牌、商业与IP价值的合作方案；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行业头部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客户资源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及成熟合作案例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者优先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商务谈判与项目推动能力突出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</w:p>
    <w:p w14:paraId="4F7EFC7C">
      <w:pPr>
        <w:widowControl/>
        <w:shd w:val="clear" w:color="auto" w:fill="FFFFFF"/>
        <w:spacing w:line="58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5.具备良好的应变能力和承压能力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可妥善处置复杂项目与突发情况，保障业务稳定推进。</w:t>
      </w:r>
    </w:p>
    <w:p w14:paraId="2FC14B97">
      <w:pPr>
        <w:widowControl/>
        <w:shd w:val="clear" w:color="auto" w:fill="FFFFFF"/>
        <w:spacing w:line="580" w:lineRule="exact"/>
        <w:ind w:firstLine="640" w:firstLineChars="200"/>
        <w:jc w:val="left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74AE04-19AD-418B-87FF-CE6F56E78C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B314B5-4CCF-4DF3-B500-13F26303EAA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CA523E6-180F-4C67-898B-A13079EE61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33B87"/>
    <w:rsid w:val="24964A8F"/>
    <w:rsid w:val="2CCE3E83"/>
    <w:rsid w:val="2EA90B9D"/>
    <w:rsid w:val="387D40B9"/>
    <w:rsid w:val="464A2139"/>
    <w:rsid w:val="4AB31579"/>
    <w:rsid w:val="6185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525</Characters>
  <Lines>0</Lines>
  <Paragraphs>0</Paragraphs>
  <TotalTime>0</TotalTime>
  <ScaleCrop>false</ScaleCrop>
  <LinksUpToDate>false</LinksUpToDate>
  <CharactersWithSpaces>526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2026-06-01T03:49:00Z</dcterms:created>
  <dc:creator>huawei</dc:creator>
  <cp:lastModifiedBy>恆久不變</cp:lastModifiedBy>
  <dcterms:modified xsi:type="dcterms:W3CDTF">2026-06-02T06:57:18Z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eyJoZGlkIjoiNzdiMGQ3OWQ5NjM4YzgwMDA2YzNmNTllY2EwZmMxOTIiLCJ1c2VySWQiOiIzNTIyNTM1NjUifQ==</vt:lpwstr>
  </property>
  <property fmtid="{D5CDD505-2E9C-101B-9397-08002B2CF9AE}" pid="4" name="ICV">
    <vt:lpwstr>17B7F85D7BE0461DA752B83CCBB6B77C_13</vt:lpwstr>
  </property>
</Properties>
</file>